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CF1EF">
      <w:pPr>
        <w:jc w:val="center"/>
        <w:rPr>
          <w:rFonts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中国（湖南）自由贸易试验区郴州片区海峡两岸合作示范区及基础配套设施项目（电池产业园项目）详细勘察  </w:t>
      </w:r>
    </w:p>
    <w:p w14:paraId="3AB0872E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项目劳务询价书</w:t>
      </w:r>
    </w:p>
    <w:p w14:paraId="30577659">
      <w:pPr>
        <w:jc w:val="center"/>
        <w:rPr>
          <w:rFonts w:ascii="宋体" w:hAnsi="宋体" w:eastAsia="宋体"/>
          <w:b/>
          <w:sz w:val="32"/>
          <w:szCs w:val="32"/>
        </w:rPr>
      </w:pPr>
    </w:p>
    <w:p w14:paraId="1B563CE9">
      <w:pPr>
        <w:ind w:firstLine="560" w:firstLineChars="200"/>
        <w:jc w:val="left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 w:eastAsia="宋体"/>
          <w:sz w:val="28"/>
        </w:rPr>
        <w:t>因</w:t>
      </w:r>
      <w:r>
        <w:rPr>
          <w:rFonts w:hint="eastAsia" w:ascii="宋体" w:hAnsi="宋体" w:eastAsia="宋体"/>
          <w:sz w:val="28"/>
          <w:u w:val="single"/>
        </w:rPr>
        <w:t xml:space="preserve">    中国（湖南）自由贸易试验区郴州片区海峡两岸合作示范区及基础配套设施项目（电池产业园项目）详细勘察   </w:t>
      </w:r>
      <w:r>
        <w:rPr>
          <w:rFonts w:hint="eastAsia" w:ascii="宋体" w:hAnsi="宋体" w:eastAsia="宋体"/>
          <w:sz w:val="28"/>
        </w:rPr>
        <w:t>项目需要</w:t>
      </w:r>
      <w:r>
        <w:rPr>
          <w:rFonts w:hint="eastAsia" w:ascii="宋体" w:hAnsi="宋体" w:eastAsia="宋体"/>
          <w:sz w:val="28"/>
          <w:lang w:eastAsia="zh-CN"/>
        </w:rPr>
        <w:t>。</w:t>
      </w:r>
    </w:p>
    <w:p w14:paraId="27C105AE">
      <w:pPr>
        <w:ind w:firstLine="560" w:firstLineChars="20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现邀请各符合资格条件的承包商对该项目的钻探工作进行报价，若有意向参与该项目报价，</w:t>
      </w:r>
      <w:r>
        <w:rPr>
          <w:rFonts w:hint="eastAsia" w:ascii="宋体" w:hAnsi="宋体" w:eastAsia="宋体"/>
          <w:color w:val="000000"/>
          <w:sz w:val="28"/>
          <w:szCs w:val="20"/>
        </w:rPr>
        <w:t>请于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2025年</w:t>
      </w:r>
      <w:r>
        <w:rPr>
          <w:rFonts w:ascii="宋体" w:hAnsi="宋体" w:eastAsia="宋体"/>
          <w:color w:val="000000"/>
          <w:sz w:val="28"/>
          <w:szCs w:val="2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>1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月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10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日下午 </w:t>
      </w:r>
      <w:r>
        <w:rPr>
          <w:rFonts w:ascii="宋体" w:hAnsi="宋体" w:eastAsia="宋体"/>
          <w:sz w:val="28"/>
          <w:szCs w:val="28"/>
          <w:u w:val="single"/>
        </w:rPr>
        <w:t xml:space="preserve">15 </w:t>
      </w:r>
      <w:r>
        <w:rPr>
          <w:rFonts w:hint="eastAsia" w:ascii="宋体" w:hAnsi="宋体" w:eastAsia="宋体"/>
          <w:sz w:val="28"/>
          <w:szCs w:val="28"/>
        </w:rPr>
        <w:t>点前将盖章的报价表发送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至邮箱</w:t>
      </w:r>
      <w:r>
        <w:rPr>
          <w:rFonts w:hint="eastAsia" w:ascii="宋体" w:hAnsi="宋体" w:eastAsia="宋体"/>
          <w:sz w:val="28"/>
        </w:rPr>
        <w:t>55061671@qq.com，</w:t>
      </w:r>
      <w:r>
        <w:rPr>
          <w:rFonts w:hint="eastAsia" w:ascii="宋体" w:hAnsi="宋体" w:eastAsia="宋体"/>
          <w:sz w:val="28"/>
          <w:szCs w:val="28"/>
        </w:rPr>
        <w:t>报价表格式见附表。</w:t>
      </w:r>
    </w:p>
    <w:p w14:paraId="0E66240B">
      <w:pPr>
        <w:ind w:firstLine="560" w:firstLineChars="200"/>
        <w:jc w:val="left"/>
        <w:rPr>
          <w:rFonts w:hint="eastAsia"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sz w:val="28"/>
        </w:rPr>
        <w:t>该项目位于</w:t>
      </w:r>
      <w:r>
        <w:rPr>
          <w:rFonts w:hint="eastAsia" w:ascii="宋体" w:hAnsi="宋体" w:eastAsia="宋体"/>
          <w:sz w:val="28"/>
          <w:u w:val="single"/>
        </w:rPr>
        <w:t xml:space="preserve">   湖南省郴州市  </w:t>
      </w:r>
      <w:r>
        <w:rPr>
          <w:rFonts w:hint="eastAsia" w:ascii="宋体" w:hAnsi="宋体" w:eastAsia="宋体"/>
          <w:sz w:val="28"/>
        </w:rPr>
        <w:t>，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本次勘察共布置钻孔约 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110  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个，暂定进尺 </w:t>
      </w:r>
      <w:r>
        <w:rPr>
          <w:rFonts w:hint="eastAsia" w:ascii="宋体" w:hAnsi="宋体" w:eastAsia="宋体"/>
          <w:color w:val="000000"/>
          <w:sz w:val="28"/>
          <w:szCs w:val="20"/>
          <w:u w:val="single"/>
        </w:rPr>
        <w:t xml:space="preserve"> 2800 </w:t>
      </w:r>
      <w:r>
        <w:rPr>
          <w:rFonts w:ascii="宋体" w:hAnsi="宋体" w:eastAsia="宋体"/>
          <w:color w:val="000000"/>
          <w:sz w:val="28"/>
          <w:szCs w:val="20"/>
        </w:rPr>
        <w:t>m</w:t>
      </w:r>
      <w:r>
        <w:rPr>
          <w:rFonts w:hint="eastAsia" w:ascii="宋体" w:hAnsi="宋体" w:eastAsia="宋体"/>
          <w:color w:val="000000"/>
          <w:sz w:val="28"/>
          <w:szCs w:val="20"/>
        </w:rPr>
        <w:t>，最终以甲方布置确定为准。技术</w:t>
      </w:r>
      <w:r>
        <w:rPr>
          <w:rFonts w:hint="eastAsia" w:ascii="宋体" w:hAnsi="宋体" w:eastAsia="宋体"/>
          <w:sz w:val="28"/>
        </w:rPr>
        <w:t>要求</w:t>
      </w:r>
      <w:r>
        <w:rPr>
          <w:rFonts w:hint="eastAsia" w:ascii="宋体" w:hAnsi="宋体" w:eastAsia="宋体"/>
          <w:color w:val="000000"/>
          <w:sz w:val="28"/>
          <w:szCs w:val="20"/>
        </w:rPr>
        <w:t>及工期详见附件2勘察纲要。现场平面图及任务书图详见附件3。</w:t>
      </w:r>
    </w:p>
    <w:p w14:paraId="2A7104E7">
      <w:pPr>
        <w:pStyle w:val="7"/>
        <w:ind w:firstLine="56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>该项目为岩土工程详细勘察项目，需满足岩土工程勘察等相关规范要求，设计下达的勘察任务书的要求，中蓝长化工程科技有限公司HSE管理制度的要求等。</w:t>
      </w:r>
    </w:p>
    <w:p w14:paraId="1C73DB6F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本项目成交方法采用最低价法，满足询价文件的实质性要求，按照最终报价由低到高的顺序推荐成交承包商。</w:t>
      </w:r>
    </w:p>
    <w:p w14:paraId="78227586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承包</w:t>
      </w:r>
      <w:r>
        <w:rPr>
          <w:rFonts w:ascii="宋体" w:hAnsi="宋体" w:eastAsia="宋体"/>
          <w:sz w:val="28"/>
        </w:rPr>
        <w:t>商应满足如下资格要求：</w:t>
      </w:r>
    </w:p>
    <w:p w14:paraId="04B41B6F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（1）</w:t>
      </w:r>
      <w:r>
        <w:rPr>
          <w:rFonts w:ascii="宋体" w:hAnsi="宋体" w:eastAsia="宋体"/>
          <w:sz w:val="28"/>
        </w:rPr>
        <w:t>承包商须具有有效的营业执照；</w:t>
      </w:r>
      <w:r>
        <w:rPr>
          <w:rFonts w:hint="eastAsia" w:ascii="宋体" w:hAnsi="宋体" w:eastAsia="宋体"/>
          <w:sz w:val="28"/>
        </w:rPr>
        <w:t>承包商必须是在中华人民共和国依法注册的、具有法人资格、具有独立承担民事责任的能力的企业或其他组织，并加盖公章；</w:t>
      </w:r>
    </w:p>
    <w:p w14:paraId="0568BC2A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（2）提供2</w:t>
      </w:r>
      <w:r>
        <w:rPr>
          <w:rFonts w:ascii="宋体" w:hAnsi="宋体" w:eastAsia="宋体"/>
          <w:sz w:val="28"/>
        </w:rPr>
        <w:t>023</w:t>
      </w:r>
      <w:r>
        <w:rPr>
          <w:rFonts w:hint="eastAsia" w:ascii="宋体" w:hAnsi="宋体" w:eastAsia="宋体"/>
          <w:sz w:val="28"/>
        </w:rPr>
        <w:t>年经审计的财务报表或承包商开户银行在磋商截止日前3个月内开具的银行资信证明，并加盖公章；</w:t>
      </w:r>
    </w:p>
    <w:p w14:paraId="52B03041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（3）从2</w:t>
      </w:r>
      <w:r>
        <w:rPr>
          <w:rFonts w:ascii="宋体" w:hAnsi="宋体" w:eastAsia="宋体"/>
          <w:sz w:val="28"/>
        </w:rPr>
        <w:t>021</w:t>
      </w:r>
      <w:r>
        <w:rPr>
          <w:rFonts w:hint="eastAsia" w:ascii="宋体" w:hAnsi="宋体" w:eastAsia="宋体"/>
          <w:sz w:val="28"/>
        </w:rPr>
        <w:t>年起，近三年未被列为失信被执行人（查询渠道：“信用中国”网站（网站（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宋体" w:hAnsi="宋体" w:eastAsia="宋体"/>
          <w:sz w:val="28"/>
        </w:rPr>
        <w:t>www.creditchina.gov.cn</w:t>
      </w:r>
      <w:r>
        <w:rPr>
          <w:rFonts w:hint="eastAsia" w:ascii="宋体" w:hAnsi="宋体" w:eastAsia="宋体"/>
          <w:sz w:val="28"/>
        </w:rPr>
        <w:fldChar w:fldCharType="end"/>
      </w:r>
      <w:r>
        <w:rPr>
          <w:rFonts w:hint="eastAsia" w:ascii="宋体" w:hAnsi="宋体" w:eastAsia="宋体"/>
          <w:sz w:val="28"/>
        </w:rPr>
        <w:t>））；</w:t>
      </w:r>
    </w:p>
    <w:p w14:paraId="2CA4AE93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（4）从2</w:t>
      </w:r>
      <w:r>
        <w:rPr>
          <w:rFonts w:ascii="宋体" w:hAnsi="宋体" w:eastAsia="宋体"/>
          <w:sz w:val="28"/>
        </w:rPr>
        <w:t>021</w:t>
      </w:r>
      <w:r>
        <w:rPr>
          <w:rFonts w:hint="eastAsia" w:ascii="宋体" w:hAnsi="宋体" w:eastAsia="宋体"/>
          <w:sz w:val="28"/>
        </w:rPr>
        <w:t>年起，近三年未被列入重大税收违法案件当事人名单、政府采购严重违法失信行为记录名单（查询渠道：（</w:t>
      </w:r>
      <w:r>
        <w:fldChar w:fldCharType="begin"/>
      </w:r>
      <w:r>
        <w:instrText xml:space="preserve"> HYPERLINK "http://www.chinatax.gov.cn）、（www.ccgp.gov.cn" </w:instrText>
      </w:r>
      <w:r>
        <w:fldChar w:fldCharType="separate"/>
      </w:r>
      <w:r>
        <w:rPr>
          <w:rFonts w:hint="eastAsia" w:ascii="宋体" w:hAnsi="宋体" w:eastAsia="宋体"/>
          <w:sz w:val="28"/>
        </w:rPr>
        <w:t>www.chinatax.gov.cn）、（www.ccgp.gov.cn</w:t>
      </w:r>
      <w:r>
        <w:rPr>
          <w:rFonts w:hint="eastAsia" w:ascii="宋体" w:hAnsi="宋体" w:eastAsia="宋体"/>
          <w:sz w:val="28"/>
        </w:rPr>
        <w:fldChar w:fldCharType="end"/>
      </w:r>
      <w:r>
        <w:rPr>
          <w:rFonts w:hint="eastAsia" w:ascii="宋体" w:hAnsi="宋体" w:eastAsia="宋体"/>
          <w:sz w:val="28"/>
        </w:rPr>
        <w:t>））</w:t>
      </w:r>
    </w:p>
    <w:p w14:paraId="223A3A65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（5）从2</w:t>
      </w:r>
      <w:r>
        <w:rPr>
          <w:rFonts w:ascii="宋体" w:hAnsi="宋体" w:eastAsia="宋体"/>
          <w:sz w:val="28"/>
        </w:rPr>
        <w:t>021</w:t>
      </w:r>
      <w:r>
        <w:rPr>
          <w:rFonts w:hint="eastAsia" w:ascii="宋体" w:hAnsi="宋体" w:eastAsia="宋体"/>
          <w:sz w:val="28"/>
        </w:rPr>
        <w:t>年起，近三年未发生重大产品质量问题、安全、环保事故以及相关货物和服务未出现重大法律纠纷。</w:t>
      </w:r>
    </w:p>
    <w:p w14:paraId="79CC31E2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（6）本项目不接受联合体。</w:t>
      </w:r>
    </w:p>
    <w:p w14:paraId="4312BF08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（7）业绩要求：承包商近三年（2021年至今）至少具有</w:t>
      </w:r>
      <w:r>
        <w:rPr>
          <w:rFonts w:ascii="宋体" w:hAnsi="宋体" w:eastAsia="宋体"/>
          <w:sz w:val="28"/>
        </w:rPr>
        <w:t>三项岩土工程勘察项目</w:t>
      </w:r>
      <w:r>
        <w:rPr>
          <w:rFonts w:hint="eastAsia" w:ascii="宋体" w:hAnsi="宋体" w:eastAsia="宋体"/>
          <w:sz w:val="28"/>
        </w:rPr>
        <w:t>类似业绩，且信誉良好，承包商报名时需提供满足要求的业绩的合同复印件，并加盖公章。</w:t>
      </w:r>
    </w:p>
    <w:p w14:paraId="190D280A">
      <w:pPr>
        <w:pStyle w:val="7"/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联系人：曾政 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</w:rPr>
        <w:t xml:space="preserve"> </w:t>
      </w:r>
    </w:p>
    <w:p w14:paraId="0B5E0826">
      <w:pPr>
        <w:pStyle w:val="7"/>
        <w:ind w:firstLine="56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电话：19813281573 </w:t>
      </w:r>
      <w:r>
        <w:rPr>
          <w:rFonts w:ascii="宋体" w:hAnsi="宋体" w:eastAsia="宋体"/>
          <w:sz w:val="28"/>
        </w:rPr>
        <w:t xml:space="preserve">  </w:t>
      </w:r>
      <w:bookmarkStart w:id="0" w:name="_GoBack"/>
      <w:bookmarkEnd w:id="0"/>
    </w:p>
    <w:p w14:paraId="7C659A3F">
      <w:pPr>
        <w:pStyle w:val="7"/>
        <w:ind w:firstLine="56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sz w:val="28"/>
        </w:rPr>
        <w:t>邮箱：55061671@qq.com</w:t>
      </w:r>
      <w:r>
        <w:rPr>
          <w:rFonts w:ascii="宋体" w:hAnsi="宋体" w:eastAsia="宋体"/>
          <w:sz w:val="28"/>
        </w:rPr>
        <w:t xml:space="preserve">  </w:t>
      </w:r>
      <w:r>
        <w:rPr>
          <w:rFonts w:ascii="宋体" w:hAnsi="宋体" w:eastAsia="宋体"/>
          <w:color w:val="000000"/>
          <w:sz w:val="28"/>
          <w:szCs w:val="20"/>
        </w:rPr>
        <w:t xml:space="preserve">   </w:t>
      </w:r>
    </w:p>
    <w:p w14:paraId="15EDFE78">
      <w:pPr>
        <w:autoSpaceDE w:val="0"/>
        <w:autoSpaceDN w:val="0"/>
        <w:spacing w:line="360" w:lineRule="auto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 xml:space="preserve"> </w:t>
      </w:r>
      <w:r>
        <w:rPr>
          <w:rFonts w:ascii="宋体" w:hAnsi="宋体" w:eastAsia="宋体"/>
          <w:color w:val="000000"/>
          <w:sz w:val="28"/>
          <w:szCs w:val="20"/>
        </w:rPr>
        <w:t xml:space="preserve">                            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   </w:t>
      </w:r>
      <w:r>
        <w:rPr>
          <w:rFonts w:ascii="宋体" w:hAnsi="宋体" w:eastAsia="宋体"/>
          <w:color w:val="000000"/>
          <w:sz w:val="28"/>
          <w:szCs w:val="20"/>
        </w:rPr>
        <w:t xml:space="preserve"> 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中蓝长化工程科技有限公司 </w:t>
      </w:r>
    </w:p>
    <w:p w14:paraId="163CEEFD">
      <w:pPr>
        <w:pStyle w:val="7"/>
        <w:ind w:firstLine="0" w:firstLineChars="0"/>
        <w:jc w:val="left"/>
        <w:rPr>
          <w:rFonts w:ascii="宋体" w:hAnsi="宋体" w:eastAsia="宋体"/>
          <w:bCs/>
          <w:sz w:val="28"/>
          <w:szCs w:val="28"/>
        </w:rPr>
        <w:sectPr>
          <w:pgSz w:w="11906" w:h="16838"/>
          <w:pgMar w:top="1440" w:right="849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                        </w:t>
      </w:r>
      <w:r>
        <w:rPr>
          <w:rFonts w:hint="eastAsia" w:ascii="宋体" w:hAnsi="宋体" w:eastAsia="宋体"/>
          <w:bCs/>
          <w:sz w:val="28"/>
          <w:szCs w:val="28"/>
        </w:rPr>
        <w:t xml:space="preserve"> 2024年1月3日</w:t>
      </w:r>
    </w:p>
    <w:tbl>
      <w:tblPr>
        <w:tblStyle w:val="4"/>
        <w:tblW w:w="985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6"/>
        <w:gridCol w:w="1701"/>
        <w:gridCol w:w="1418"/>
        <w:gridCol w:w="1332"/>
        <w:gridCol w:w="1226"/>
        <w:gridCol w:w="2901"/>
      </w:tblGrid>
      <w:tr w14:paraId="690C8E3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292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勘察钻探施工劳务外委报价表</w:t>
            </w:r>
          </w:p>
        </w:tc>
      </w:tr>
      <w:tr w14:paraId="5CB8FCC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422CA9"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中蓝长化工程科技有限公司：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24C9D6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3D7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3541BF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0B29F4E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4" w:hRule="atLeast"/>
        </w:trPr>
        <w:tc>
          <w:tcPr>
            <w:tcW w:w="985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8A1797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方自愿参加贵司组织的本次报价，承诺该项目报价是在充分考虑本项目地质情况、施工条件、现场试验，包工包料，员工保险，含税在内的综合报价，并保证钻探设备齐全、合格，且按贵方要求施钻，现场钻探资料齐全。具体报价如下表：</w:t>
            </w:r>
          </w:p>
        </w:tc>
      </w:tr>
      <w:tr w14:paraId="755920B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</w:trPr>
        <w:tc>
          <w:tcPr>
            <w:tcW w:w="9854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1A6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6BD169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98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F27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32A4480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1" w:hRule="atLeast"/>
        </w:trPr>
        <w:tc>
          <w:tcPr>
            <w:tcW w:w="1276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E9F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7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DD6D73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5624F9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5" w:hRule="atLeast"/>
        </w:trPr>
        <w:tc>
          <w:tcPr>
            <w:tcW w:w="9854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DB56860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报价明细</w:t>
            </w:r>
          </w:p>
        </w:tc>
      </w:tr>
      <w:tr w14:paraId="5175B3A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C4E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费用项目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0DC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提供钻机数量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82C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预估工作量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91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9D6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9847F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418F7F1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9559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453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058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A97F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2B11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EF5FC9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1FB24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EBF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钻探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0B3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54F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E93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C6B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73969E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含标贯、动探及取样费、税费、现场施工设备损耗费，另设备应自行看管，如有遗失或被收缴，费用自理，且甲方有权根据需要要求乙方增减设备数量。</w:t>
            </w:r>
          </w:p>
        </w:tc>
      </w:tr>
      <w:tr w14:paraId="464B8B4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483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6B9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430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5BA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5CB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3E2A3D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606719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BE9A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B3F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A28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9A5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411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232F19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AC20C4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75B3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4B3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A89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E67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2B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1D6BCF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2A5BCA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3C78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9D3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2DB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D74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816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A3C025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665935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1F3E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FFB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BA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9E3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FE3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9861AC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B91D69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1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3F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台班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281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AD1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1D8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E0E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EB299A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当项目出现异常、或不可预见的因素而无法按钻探的综合单价计费时适用</w:t>
            </w:r>
          </w:p>
        </w:tc>
      </w:tr>
      <w:tr w14:paraId="127BA83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B1D8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F9F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EA1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120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6FF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96F31F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C3EB23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7977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C84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A5C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4C0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70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627EE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F0079E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8955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EBD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AFE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929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883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A380EC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DD75E3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4489C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      进出场费及场内转运费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36593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4495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926F3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FCD50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17F4D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单项总价包干费用</w:t>
            </w:r>
          </w:p>
        </w:tc>
      </w:tr>
      <w:tr w14:paraId="4C88066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D3B219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692207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DC8486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7F3393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FFA405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2B1C7A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8BB1E7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16932F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68B798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2FFB29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D85997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020CD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BD824B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74C8B26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4395" w:type="dxa"/>
            <w:gridSpan w:val="3"/>
            <w:vAlign w:val="center"/>
          </w:tcPr>
          <w:p w14:paraId="3656A189">
            <w:pPr>
              <w:widowControl/>
              <w:spacing w:after="0" w:line="2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注：报价前，乙方应自行组织现场踏勘。</w:t>
            </w:r>
          </w:p>
        </w:tc>
        <w:tc>
          <w:tcPr>
            <w:tcW w:w="1332" w:type="dxa"/>
            <w:vAlign w:val="center"/>
          </w:tcPr>
          <w:p w14:paraId="1975148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vAlign w:val="center"/>
          </w:tcPr>
          <w:p w14:paraId="7E22A1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3A98EC7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5AAD5CE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1276" w:type="dxa"/>
            <w:shd w:val="clear" w:color="auto" w:fill="auto"/>
            <w:vAlign w:val="center"/>
          </w:tcPr>
          <w:p w14:paraId="28460EB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20CCF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DFB9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2176EA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FAA8DA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1503B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0F672E1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1517DCF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报价人（签章）：</w:t>
            </w:r>
          </w:p>
        </w:tc>
        <w:tc>
          <w:tcPr>
            <w:tcW w:w="6877" w:type="dxa"/>
            <w:gridSpan w:val="4"/>
            <w:shd w:val="clear" w:color="auto" w:fill="auto"/>
            <w:vAlign w:val="center"/>
          </w:tcPr>
          <w:p w14:paraId="747BE7A8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67EBA2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4" w:hRule="atLeast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63ADD1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授权代表（签字）：            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B54BA">
            <w:pPr>
              <w:widowControl/>
              <w:ind w:firstLine="280" w:firstLineChars="1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B643A8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075818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  <w:szCs w:val="28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D2038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日期：</w:t>
            </w:r>
          </w:p>
        </w:tc>
      </w:tr>
    </w:tbl>
    <w:p w14:paraId="572FF74E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singleLevel"/>
    <w:tmpl w:val="00000010"/>
    <w:lvl w:ilvl="0" w:tentative="0">
      <w:start w:val="1"/>
      <w:numFmt w:val="decimal"/>
      <w:pStyle w:val="2"/>
      <w:lvlText w:val="%1."/>
      <w:lvlJc w:val="left"/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mM3MDI3OThmNzIwZDg3MjNiYjdjYjA4YTY5YTQifQ=="/>
  </w:docVars>
  <w:rsids>
    <w:rsidRoot w:val="00DA2687"/>
    <w:rsid w:val="00112D82"/>
    <w:rsid w:val="001451B8"/>
    <w:rsid w:val="0025333C"/>
    <w:rsid w:val="00345BCF"/>
    <w:rsid w:val="0040497F"/>
    <w:rsid w:val="00474FAA"/>
    <w:rsid w:val="00490E0C"/>
    <w:rsid w:val="004A4B18"/>
    <w:rsid w:val="005A2C55"/>
    <w:rsid w:val="00690581"/>
    <w:rsid w:val="006C5EF0"/>
    <w:rsid w:val="006F34C8"/>
    <w:rsid w:val="006F58B1"/>
    <w:rsid w:val="008725F8"/>
    <w:rsid w:val="008D7385"/>
    <w:rsid w:val="00966815"/>
    <w:rsid w:val="00A14940"/>
    <w:rsid w:val="00B16F07"/>
    <w:rsid w:val="00BE6544"/>
    <w:rsid w:val="00BE7CC0"/>
    <w:rsid w:val="00CD2A47"/>
    <w:rsid w:val="00DA2687"/>
    <w:rsid w:val="00DD0A4F"/>
    <w:rsid w:val="00E01F3D"/>
    <w:rsid w:val="00E1033E"/>
    <w:rsid w:val="00E535BF"/>
    <w:rsid w:val="00ED59DF"/>
    <w:rsid w:val="00F0624A"/>
    <w:rsid w:val="02B7624C"/>
    <w:rsid w:val="031C65A7"/>
    <w:rsid w:val="055A0FC0"/>
    <w:rsid w:val="06324C15"/>
    <w:rsid w:val="085A07F2"/>
    <w:rsid w:val="086C1437"/>
    <w:rsid w:val="08A54129"/>
    <w:rsid w:val="08A70B11"/>
    <w:rsid w:val="096249C6"/>
    <w:rsid w:val="0AFF5560"/>
    <w:rsid w:val="0B9A0B5C"/>
    <w:rsid w:val="0C701A30"/>
    <w:rsid w:val="0C863C7A"/>
    <w:rsid w:val="103E3B4D"/>
    <w:rsid w:val="116E2B13"/>
    <w:rsid w:val="11AC0F46"/>
    <w:rsid w:val="12C119AD"/>
    <w:rsid w:val="13983E78"/>
    <w:rsid w:val="1BF400B9"/>
    <w:rsid w:val="201F60EB"/>
    <w:rsid w:val="226144B5"/>
    <w:rsid w:val="235A1851"/>
    <w:rsid w:val="27EE3C0E"/>
    <w:rsid w:val="28B83071"/>
    <w:rsid w:val="296C6842"/>
    <w:rsid w:val="2A4E2854"/>
    <w:rsid w:val="2BA243E6"/>
    <w:rsid w:val="30635363"/>
    <w:rsid w:val="30E80F96"/>
    <w:rsid w:val="3158246F"/>
    <w:rsid w:val="31EF7706"/>
    <w:rsid w:val="32452FC5"/>
    <w:rsid w:val="32D07FFF"/>
    <w:rsid w:val="34483255"/>
    <w:rsid w:val="345D45F6"/>
    <w:rsid w:val="3A371D37"/>
    <w:rsid w:val="3B0D4800"/>
    <w:rsid w:val="3B6F0E10"/>
    <w:rsid w:val="3BF80E15"/>
    <w:rsid w:val="3C516401"/>
    <w:rsid w:val="3DDD46EF"/>
    <w:rsid w:val="3E522CF1"/>
    <w:rsid w:val="408B24EB"/>
    <w:rsid w:val="43F37355"/>
    <w:rsid w:val="451C7BB5"/>
    <w:rsid w:val="46115240"/>
    <w:rsid w:val="474C0E73"/>
    <w:rsid w:val="478A34FC"/>
    <w:rsid w:val="489B5295"/>
    <w:rsid w:val="49AA5978"/>
    <w:rsid w:val="49B54134"/>
    <w:rsid w:val="4AC42881"/>
    <w:rsid w:val="4D125D46"/>
    <w:rsid w:val="4FF379A6"/>
    <w:rsid w:val="50124AB3"/>
    <w:rsid w:val="50B92773"/>
    <w:rsid w:val="51A97CDA"/>
    <w:rsid w:val="558E225D"/>
    <w:rsid w:val="585A3DD3"/>
    <w:rsid w:val="58D643B4"/>
    <w:rsid w:val="5A0F3504"/>
    <w:rsid w:val="5A925362"/>
    <w:rsid w:val="5B0B1E06"/>
    <w:rsid w:val="5B3500C5"/>
    <w:rsid w:val="5D256327"/>
    <w:rsid w:val="5DFF3F89"/>
    <w:rsid w:val="5E541D16"/>
    <w:rsid w:val="5EB34C8F"/>
    <w:rsid w:val="5FB300D5"/>
    <w:rsid w:val="60251BBC"/>
    <w:rsid w:val="60651FB9"/>
    <w:rsid w:val="64CF20F6"/>
    <w:rsid w:val="65423AF9"/>
    <w:rsid w:val="67316945"/>
    <w:rsid w:val="684A7A32"/>
    <w:rsid w:val="68A66B46"/>
    <w:rsid w:val="6A6914E6"/>
    <w:rsid w:val="6CA4030D"/>
    <w:rsid w:val="6DE7468B"/>
    <w:rsid w:val="700E61C9"/>
    <w:rsid w:val="722C2936"/>
    <w:rsid w:val="72B62CBF"/>
    <w:rsid w:val="765406AD"/>
    <w:rsid w:val="765B5EE0"/>
    <w:rsid w:val="766E26D2"/>
    <w:rsid w:val="78406CA4"/>
    <w:rsid w:val="78FB12B4"/>
    <w:rsid w:val="79B26829"/>
    <w:rsid w:val="7BFF730D"/>
    <w:rsid w:val="7C7D2997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qFormat="1"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4"/>
    <w:basedOn w:val="1"/>
    <w:qFormat/>
    <w:uiPriority w:val="0"/>
    <w:pPr>
      <w:numPr>
        <w:ilvl w:val="0"/>
        <w:numId w:val="1"/>
      </w:numPr>
      <w:tabs>
        <w:tab w:val="left" w:pos="315"/>
      </w:tabs>
      <w:adjustRightInd w:val="0"/>
      <w:snapToGrid w:val="0"/>
      <w:spacing w:after="0" w:line="360" w:lineRule="auto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批注框文本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7218-2596-467B-9E14-8D1CDFF81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1238</Characters>
  <Lines>11</Lines>
  <Paragraphs>3</Paragraphs>
  <TotalTime>3</TotalTime>
  <ScaleCrop>false</ScaleCrop>
  <LinksUpToDate>false</LinksUpToDate>
  <CharactersWithSpaces>1395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2022-08-30T06:29:00Z</dcterms:created>
  <dc:creator>NTKO</dc:creator>
  <cp:lastModifiedBy>Jerry</cp:lastModifiedBy>
  <cp:lastPrinted>2024-12-20T00:56:00Z</cp:lastPrinted>
  <dcterms:modified xsi:type="dcterms:W3CDTF">2025-01-07T06:25:24Z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FDAD3F51C2B54926A6DDA2D8C71776B0_13</vt:lpwstr>
  </property>
  <property fmtid="{D5CDD505-2E9C-101B-9397-08002B2CF9AE}" pid="4" name="KSOTemplateDocerSaveRecord">
    <vt:lpwstr>eyJoZGlkIjoiMzA1MjIxYTVmYjcyM2ZjYzM0YTU1ZjhlNmU1YzY3MzMiLCJ1c2VySWQiOiI2Nzg2NzcwMTIifQ==</vt:lpwstr>
  </property>
</Properties>
</file>